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73f5166" w14:textId="73f5166">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D62243">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D62243" w:rsidR="00170492">
            <w:rPr>
              <w:rStyle w:val="eSPISCCParagraphDefaultFont"/>
              <w:rFonts w:eastAsiaTheme="minorHAnsi"/>
            </w:rPr>
            <w:t>REPUBLIKA HRVATSKA</w:t>
          </w:r>
        </w:sdtContent>
      </w:sdt>
    </w:p>
    <w:p w:rsidRPr="00AD32DA" w:rsidR="00AE649C" w:rsidP="00E67D40" w:rsidRDefault="00D62243">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D62243" w:rsidR="00A934C4">
            <w:rPr>
              <w:rStyle w:val="eSPISCCParagraphDefaultFont"/>
              <w:rFonts w:eastAsiaTheme="minorHAnsi"/>
            </w:rPr>
            <w:t>Visoki trgovački sud Republike Hrvatske</w:t>
          </w:r>
        </w:sdtContent>
      </w:sdt>
    </w:p>
    <w:p w:rsidR="00170492" w:rsidP="005E2148" w:rsidRDefault="00D62243">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62243" w:rsidR="00A934C4">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62243" w:rsidR="00A934C4">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62243" w:rsidR="00A934C4">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D62243" w:rsidR="00A934C4">
            <w:rPr>
              <w:rStyle w:val="eSPISCCParagraphDefaultFont"/>
            </w:rPr>
            <w:t>Pž-5227/2019-2</w:t>
          </w:r>
        </w:sdtContent>
      </w:sdt>
    </w:p>
    <w:p w:rsidR="004C60ED" w:rsidP="00A934C4" w:rsidRDefault="004C60ED">
      <w:pPr>
        <w:spacing w:after="0"/>
      </w:pPr>
    </w:p>
    <w:p w:rsidR="00A934C4" w:rsidP="00A934C4" w:rsidRDefault="00A934C4">
      <w:pPr>
        <w:spacing w:after="0"/>
      </w:pPr>
    </w:p>
    <w:p w:rsidR="00A934C4" w:rsidP="00A934C4" w:rsidRDefault="00A934C4">
      <w:pPr>
        <w:spacing w:after="0"/>
        <w:jc w:val="center"/>
        <w:rPr>
          <w:rFonts w:eastAsia="Times New Roman" w:cs="Times New Roman"/>
          <w:lang w:eastAsia="hr-HR"/>
        </w:rPr>
      </w:pPr>
    </w:p>
    <w:p w:rsidRPr="00A934C4"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R E P U B L I K E   H R V A T S K E</w:t>
      </w:r>
    </w:p>
    <w:p w:rsidRPr="00A934C4" w:rsidR="00A934C4" w:rsidP="00A934C4" w:rsidRDefault="00A934C4">
      <w:pPr>
        <w:spacing w:after="0"/>
        <w:jc w:val="center"/>
        <w:rPr>
          <w:rFonts w:eastAsia="Times New Roman" w:cs="Times New Roman"/>
          <w:lang w:eastAsia="hr-HR"/>
        </w:rPr>
      </w:pPr>
    </w:p>
    <w:p w:rsidRPr="00A934C4"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R J E Š E NJ E</w:t>
      </w:r>
    </w:p>
    <w:p w:rsidRPr="00A934C4" w:rsidR="00A934C4" w:rsidP="00A934C4" w:rsidRDefault="00A934C4">
      <w:pPr>
        <w:spacing w:after="0"/>
        <w:jc w:val="center"/>
        <w:rPr>
          <w:rFonts w:eastAsia="Times New Roman" w:cs="Times New Roman"/>
          <w:lang w:eastAsia="hr-HR"/>
        </w:rPr>
      </w:pPr>
    </w:p>
    <w:p w:rsidRPr="00A934C4" w:rsidR="00A934C4" w:rsidP="00A934C4" w:rsidRDefault="00A934C4">
      <w:pPr>
        <w:spacing w:after="0"/>
        <w:jc w:val="center"/>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Visoki trgovački sud Republike Hrvatske, u vijeću sastavljenom od sudaca Kamelije Parać, predsjednika vijeća, Maje Bilandžić, suca izvjestitelja i Gorane Aralic</w:t>
      </w:r>
      <w:r>
        <w:rPr>
          <w:rFonts w:eastAsia="Times New Roman" w:cs="Times New Roman"/>
          <w:lang w:eastAsia="hr-HR"/>
        </w:rPr>
        <w:t>e</w:t>
      </w:r>
      <w:r w:rsidRPr="00A934C4">
        <w:rPr>
          <w:rFonts w:eastAsia="Times New Roman" w:cs="Times New Roman"/>
          <w:lang w:eastAsia="hr-HR"/>
        </w:rPr>
        <w:t xml:space="preserve"> Martinović, člana vijeća, u stečajnom postupku nad dužnikom HELIOS FAROS d.d. u stečaju, Stari Grad, Priko b.b., OIB 48594515409, odlučujući o žalbi stečajnog vjerovnika FUTURUM KOMUNIKACIJE d.o.o. Strmec, T. Ujevića 16, OIB 75330357659, protiv rješenja Trgovačkog suda u Splitu poslovni broj St-9/2015-467 od 22. srpnja 2019., u sjednici vijeća održanoj 11. rujna 2019.</w:t>
      </w:r>
    </w:p>
    <w:p w:rsidRPr="00A934C4" w:rsidR="00A934C4" w:rsidP="00A934C4" w:rsidRDefault="00A934C4">
      <w:pPr>
        <w:spacing w:after="0"/>
        <w:jc w:val="both"/>
        <w:rPr>
          <w:rFonts w:eastAsia="Times New Roman" w:cs="Times New Roman"/>
          <w:lang w:eastAsia="hr-HR"/>
        </w:rPr>
      </w:pPr>
    </w:p>
    <w:p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r i j e š i o   j e</w:t>
      </w:r>
    </w:p>
    <w:p w:rsidRPr="00A934C4" w:rsidR="00A934C4" w:rsidP="00A934C4" w:rsidRDefault="00A934C4">
      <w:pPr>
        <w:spacing w:after="0"/>
        <w:jc w:val="center"/>
        <w:rPr>
          <w:rFonts w:eastAsia="Times New Roman" w:cs="Times New Roman"/>
          <w:lang w:eastAsia="hr-HR"/>
        </w:rPr>
      </w:pPr>
    </w:p>
    <w:p w:rsidRPr="00A934C4" w:rsidR="00A934C4" w:rsidP="00A934C4" w:rsidRDefault="00A934C4">
      <w:pPr>
        <w:spacing w:after="0"/>
        <w:jc w:val="both"/>
        <w:rPr>
          <w:rFonts w:eastAsia="Times New Roman" w:cs="Times New Roman"/>
          <w:lang w:eastAsia="hr-HR"/>
        </w:rPr>
      </w:pPr>
      <w:r>
        <w:rPr>
          <w:rFonts w:eastAsia="Times New Roman" w:cs="Times New Roman"/>
          <w:lang w:eastAsia="hr-HR"/>
        </w:rPr>
        <w:tab/>
      </w:r>
      <w:r w:rsidRPr="00A934C4">
        <w:rPr>
          <w:rFonts w:eastAsia="Times New Roman" w:cs="Times New Roman"/>
          <w:lang w:eastAsia="hr-HR"/>
        </w:rPr>
        <w:t xml:space="preserve">Odbija se žalba stečajnog vjerovnika </w:t>
      </w:r>
      <w:r>
        <w:rPr>
          <w:rFonts w:eastAsia="Times New Roman" w:cs="Times New Roman"/>
          <w:lang w:eastAsia="hr-HR"/>
        </w:rPr>
        <w:t>F</w:t>
      </w:r>
      <w:r w:rsidRPr="00A934C4">
        <w:rPr>
          <w:rFonts w:eastAsia="Times New Roman" w:cs="Times New Roman"/>
          <w:lang w:eastAsia="hr-HR"/>
        </w:rPr>
        <w:t>uturum komunikacije d.o.o. Strmec</w:t>
      </w:r>
      <w:r>
        <w:rPr>
          <w:rFonts w:eastAsia="Times New Roman" w:cs="Times New Roman"/>
          <w:lang w:eastAsia="hr-HR"/>
        </w:rPr>
        <w:t>,</w:t>
      </w:r>
      <w:r w:rsidRPr="00A934C4">
        <w:rPr>
          <w:rFonts w:eastAsia="Times New Roman" w:cs="Times New Roman"/>
          <w:lang w:eastAsia="hr-HR"/>
        </w:rPr>
        <w:t xml:space="preserve"> kao neosnovana i potvrđuje rješenje Trgovačkog suda u Splitu poslovni broj St-9/2015-467 od 22. srpnja 2019.</w:t>
      </w:r>
    </w:p>
    <w:p w:rsidRPr="00A934C4"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 xml:space="preserve"> </w:t>
      </w:r>
    </w:p>
    <w:p w:rsidRPr="00A934C4"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Obrazloženje</w:t>
      </w:r>
    </w:p>
    <w:p w:rsidRPr="00A934C4" w:rsidR="00A934C4" w:rsidP="00A934C4" w:rsidRDefault="00A934C4">
      <w:pPr>
        <w:spacing w:after="0"/>
        <w:jc w:val="center"/>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Rješenjem Trgovačkog suda u Splitu poslovni broj St-9/2015-467 od 22. srpnja 2019. zaključen je stečajni postupak nad dužni</w:t>
      </w:r>
      <w:r>
        <w:rPr>
          <w:rFonts w:eastAsia="Times New Roman" w:cs="Times New Roman"/>
          <w:lang w:eastAsia="hr-HR"/>
        </w:rPr>
        <w:t xml:space="preserve">kom Helios Faros d.d. u stečaju </w:t>
      </w:r>
      <w:r w:rsidRPr="00A934C4">
        <w:rPr>
          <w:rFonts w:eastAsia="Times New Roman" w:cs="Times New Roman"/>
          <w:lang w:eastAsia="hr-HR"/>
        </w:rPr>
        <w:t>Stari Grad (točka I. izreke), odlučeno je da donošenjem rješenja prestaje služba stečajne upraviteljice, a dužnik ponovno stječe pravo slobodnog raspolaganja stečajnom masom (točka II. izreke), da pravni učinci zaključenja nastupaju prvog dana koji slijedi nakon dana pravomoćnosti rješenja o zaključenju stečajnog postupka (točka III. izreke), određen je nadzor nad provedbom stečajnog plana potvrđ</w:t>
      </w:r>
      <w:r>
        <w:rPr>
          <w:rFonts w:eastAsia="Times New Roman" w:cs="Times New Roman"/>
          <w:lang w:eastAsia="hr-HR"/>
        </w:rPr>
        <w:t xml:space="preserve">enog rješenjem poslovni broj </w:t>
      </w:r>
      <w:r w:rsidRPr="00A934C4">
        <w:rPr>
          <w:rFonts w:eastAsia="Times New Roman" w:cs="Times New Roman"/>
          <w:lang w:eastAsia="hr-HR"/>
        </w:rPr>
        <w:t>St-9/2015-365 od 21. studenog 2018. (točka IV. izreke), da će ispunjenje stečajnog plana nadzirati stečajna upraviteljica Mira Hajdić iz Splita (točka V. izreke) te je naloženo sudskom registru Trgovačkog suda u Splitu izvršiti upis točaka I., IV. i V. izreke rješenja (točka VI. Izreke).</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Iz obrazloženja proizlazi d</w:t>
      </w:r>
      <w:r>
        <w:rPr>
          <w:rFonts w:eastAsia="Times New Roman" w:cs="Times New Roman"/>
          <w:lang w:eastAsia="hr-HR"/>
        </w:rPr>
        <w:t xml:space="preserve">a je rješenjem poslovni broj </w:t>
      </w:r>
      <w:r w:rsidRPr="00A934C4">
        <w:rPr>
          <w:rFonts w:eastAsia="Times New Roman" w:cs="Times New Roman"/>
          <w:lang w:eastAsia="hr-HR"/>
        </w:rPr>
        <w:t>St-9/2015 od 11. veljače 2016. otvoren stečajni postupak nad dužnikom Helios Faros d.d. Stari Grad i za stečajnu upraviteljicu imenovana je Mira Hajdić iz Splita; d</w:t>
      </w:r>
      <w:r>
        <w:rPr>
          <w:rFonts w:eastAsia="Times New Roman" w:cs="Times New Roman"/>
          <w:lang w:eastAsia="hr-HR"/>
        </w:rPr>
        <w:t xml:space="preserve">a je rješenjem poslovni broj </w:t>
      </w:r>
      <w:r w:rsidRPr="00A934C4">
        <w:rPr>
          <w:rFonts w:eastAsia="Times New Roman" w:cs="Times New Roman"/>
          <w:lang w:eastAsia="hr-HR"/>
        </w:rPr>
        <w:t xml:space="preserve">St-9/2015-365 od 21. studenog 2018. potvrđen stečajni plan i da je odluku potvrdio Visoki trgovački sud Republike Hrvatske rješenjem poslovni broj Pž-7557/2018-4 od 27. veljače 2019.; da je 2. srpnja 2019. zaprimljeno završno izvješće stečajne upraviteljice Mire Hajdić u kojem stečajna upraviteljica navodi koje je radnje obavila nakon primitka rješenja o potvrdi stečajnog plana, odnosno njegove pravomoćnosti; da je između ostalih radnji temeljem točke VIII. b. Rješenja </w:t>
      </w:r>
      <w:r w:rsidRPr="00A934C4">
        <w:rPr>
          <w:rFonts w:eastAsia="Times New Roman" w:cs="Times New Roman"/>
          <w:lang w:eastAsia="hr-HR"/>
        </w:rPr>
        <w:lastRenderedPageBreak/>
        <w:t xml:space="preserve">o potvrdi stečajnog plana, zbog nemogućnosti isplate na poslovni račun, izvršila isplatu na sudski depozit Trgovačkog suda u </w:t>
      </w:r>
      <w:r>
        <w:rPr>
          <w:rFonts w:eastAsia="Times New Roman" w:cs="Times New Roman"/>
          <w:lang w:eastAsia="hr-HR"/>
        </w:rPr>
        <w:t>Splitu iznosa od 1.708.764,75 kn</w:t>
      </w:r>
      <w:r w:rsidRPr="00A934C4">
        <w:rPr>
          <w:rFonts w:eastAsia="Times New Roman" w:cs="Times New Roman"/>
          <w:lang w:eastAsia="hr-HR"/>
        </w:rPr>
        <w:t xml:space="preserve">, a radi ispunjenja obveze prema stečajnom vjerovniku s osporenom tražbinom drugog višeg isplatnog reda Futurum komunikacije d.o.o., koji stečajni vjerovnik nema otvoren poslovni račun te da su prema rješenju suda od 10. lipnja 2018., nakon pravomoćnosti toga rješenja, isplaćeni  troškovi i nagrada stečajnoj upraviteljici sukladno odobrenom iznosu, a na dio rješenja glede dodatne nagrade uložena je žalba pa je iznos od 150.000,00 kn prenesen na sudski depozit, do odluke višeg suda o žalbi. </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 xml:space="preserve">S obzirom </w:t>
      </w:r>
      <w:r w:rsidR="00D83FDC">
        <w:rPr>
          <w:rFonts w:eastAsia="Times New Roman" w:cs="Times New Roman"/>
          <w:lang w:eastAsia="hr-HR"/>
        </w:rPr>
        <w:t xml:space="preserve">na to </w:t>
      </w:r>
      <w:r w:rsidRPr="00A934C4">
        <w:rPr>
          <w:rFonts w:eastAsia="Times New Roman" w:cs="Times New Roman"/>
          <w:lang w:eastAsia="hr-HR"/>
        </w:rPr>
        <w:t xml:space="preserve">da je rješenje o potvrdi stečajnog </w:t>
      </w:r>
      <w:r>
        <w:rPr>
          <w:rFonts w:eastAsia="Times New Roman" w:cs="Times New Roman"/>
          <w:lang w:eastAsia="hr-HR"/>
        </w:rPr>
        <w:t xml:space="preserve">plana poslovni broj </w:t>
      </w:r>
      <w:r w:rsidRPr="00A934C4">
        <w:rPr>
          <w:rFonts w:eastAsia="Times New Roman" w:cs="Times New Roman"/>
          <w:lang w:eastAsia="hr-HR"/>
        </w:rPr>
        <w:t>St-9/2015-365 od 21. studenog 2018. postalo pravomoćno 27. veljače 2019., a stečajna upraviteljica izvijestila sud da je namirila sve nesporne obveze stečajne mase, a za jedinu spornu (iznos od 150.000,00 kn) pružila odgovarajuće osiguranje (položila na račun suda sporni iznos od 150.000,00 kn), to je na temelju odredbi čl. 344., čl. 346. i čl. 353. Stečajnog zakona („Narodne novine“ broj 71/15 i 104/17; dalje: SZ) doneseno pobijano rješenje.</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Žalbu na ovo rješenje podnosi stečajni vjerovnik Futurum komunikacije d.o.o. Strmec zbog svih zakonskih razloga s prijedlogom ovom sudu ukinuti pobijano rješenje i predmet vratiti prvostupanjskom sudu na ponovni postupak. Traži naknadu troškova žalbenog postupka u iznosu od 18.000,00 kn, trošak poreza te trošak sudske pristojbe u iznosu od 20.000,00 kn. U žalbi navodi da nisu ispunjeni zakonski uvjeti za primjenu odredbe čl. 344. SZ-a jer nisu isplaćene sve nesporne obveze, da žalitelj nikada nije dobio obavijest da bi iznos njegove tražbine od 1.708.764,75 kn bio položen na sudski polog, da polaganjem iznosa vjerovnikove tražbine na sudski polog nije namirena vjerovnikova tražbina, da sudski polog nije zasnovan što proizlazi iz rješenja poslovni broj St-9/2015-455 od 8. srpnja 2019. i poslovni broj St-9/2015-466 od 22. srpnja 2019., da sud nije provjeravao završno izvješće stečajne upraviteljice i nije dao mogućnost vjerovnicima da se očituju o njezinom izvješću te nije zakazao ročište sukladno odredbi čl. 283. SZ-a.</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Žalba nije osnovana.</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 xml:space="preserve">Ispitavši pobijano rješenje sukladno odredbama čl. 365. i čl. 381. Zakona o parničnom postupku („Narodne novine“ broj: 53/91, 91/92, 112/99, 88/01, 117/03, 88/05, 2/07, 84/08, 123/08, 57/11, 25/13 i 89/14; dalje: ZPP), u vezi s odredbom čl. 10. SZ-a, pazeći po službenoj dužnosti na bitne povrede odredaba postupka iz čl. 354. st. 2. t. 2., 4., 8., 9., 11., 13. i 14. </w:t>
      </w:r>
      <w:r>
        <w:rPr>
          <w:rFonts w:eastAsia="Times New Roman" w:cs="Times New Roman"/>
          <w:lang w:eastAsia="hr-HR"/>
        </w:rPr>
        <w:t>ZPP-a</w:t>
      </w:r>
      <w:r w:rsidRPr="00A934C4">
        <w:rPr>
          <w:rFonts w:eastAsia="Times New Roman" w:cs="Times New Roman"/>
          <w:lang w:eastAsia="hr-HR"/>
        </w:rPr>
        <w:t>, kao i na pravilnu primjenu materijalnog prava, ovaj sud nalazi da je pobijano rješenje pravilno i zakonito.</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Suprotno žalbenim navodima, pobijano rješenje sadrži razloge o odlučnim činjenicama koji su jasni i neproturječni.</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Iz podataka u spisu proizlazi d</w:t>
      </w:r>
      <w:r>
        <w:rPr>
          <w:rFonts w:eastAsia="Times New Roman" w:cs="Times New Roman"/>
          <w:lang w:eastAsia="hr-HR"/>
        </w:rPr>
        <w:t xml:space="preserve">a je rješenjem poslovni broj </w:t>
      </w:r>
      <w:r w:rsidRPr="00A934C4">
        <w:rPr>
          <w:rFonts w:eastAsia="Times New Roman" w:cs="Times New Roman"/>
          <w:lang w:eastAsia="hr-HR"/>
        </w:rPr>
        <w:t>St-9/2015 od 11. veljače 2016. otvoren stečajni postupak nad dužnikom Helios Faros d.d. Stari Grad i za stečajnu upraviteljicu imenovana je Mira Hajdić iz Spl</w:t>
      </w:r>
      <w:r>
        <w:rPr>
          <w:rFonts w:eastAsia="Times New Roman" w:cs="Times New Roman"/>
          <w:lang w:eastAsia="hr-HR"/>
        </w:rPr>
        <w:t xml:space="preserve">ita. Rješenjem poslovni broj </w:t>
      </w:r>
      <w:r w:rsidRPr="00A934C4">
        <w:rPr>
          <w:rFonts w:eastAsia="Times New Roman" w:cs="Times New Roman"/>
          <w:lang w:eastAsia="hr-HR"/>
        </w:rPr>
        <w:t xml:space="preserve">St-9/2015-365 od 21. studenog 2018. potvrđen je stečajni plan, a tu odluku potvrdio je i ovaj sud odlukom poslovni broj Pž-7557/2018-4 od 27. veljače 2019. Nadalje, 2. srpnja 2019. je zaprimljeno završno izvješće stečajne upraviteljice Mire Hajdić u kojem stečajna upraviteljica navodi koje je radnje obavila nakon primitka rješenja o potvrdi stečajnog plana, odnosno njegove pravomoćnosti te da je, između ostalih radnji, temeljem točke VIII. b. rješenja o potvrdi stečajnog plana, zbog nemogućnosti isplate na poslovni račun izvršila isplatu tražbine vjerovnika Futurum komunikacije d.o.o. Strmec na sudski depozit Trgovačkog suda u Splitu iznosa od 1.708.764,75 kn, a radi ispunjenja obveze prema stečajnom vjerovniku s osporenom tražbinom drugog višeg isplatnog reda Futurum komunikacije d.o.o., koji stečajni vjerovnik nema otvoren poslovni račun te da su prema rješenju suda od 10. lipnja 2018., nakon pravomoćnosti toga rješenja, isplaćeni troškovi i nagrada stečajnoj upraviteljici sukladno odobrenom iznosu, a na dio rješenja glede dodatne nagrade uložena je žalba pa je iznos od 150.000,00 kn prenesen na sudski depozit, do odluke višeg suda o žalbi. </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Iz podataka u spisu dalje proizlazi da su rješenjima poslovni broj St-9/2015-455 od 8. srpnja 2019. i poslovni broj St-9/2015-466 od 22. srpnja 2019. odbijeni prijedlozi Alena Ivkovića, odvjetnika iz Rijeke i stečajnog vjerovnika Futurum komunikacije d.o.o. Strmec da sud izda nalog da se sredstva u iznosu od 1.708.764,75 kn, predviđena za namirenje stečajnog vjerovnika II. višeg isplatnog reda Futurum komunikacije d.o.o., Strmec, koja se nalaze na sudskom depozitu isplate i prenesu na njihov račun.</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Neosnovan je žalbeni navod da sudski polog nije zasnovan i da to proizlazi iz rješenja poslovni broj St-9/2015-455 od 8. srpnja 2019. i rješenja poslovni broj St-9/2015-466 od 22. srpnja 2019. jer takvi navodi iz navedenih rješenja ne proizlaze. Upravo suprotno, iz navedenih rješenja proizlazi da žalitelj na dan 14. svibnja 2019. nije imao otvoren poslovni račun zbog čega je stečajna upraviteljica radi ispunjenja obveze prema stečajnom vjerovniku s osporenom tražbinom drugog višeg isplatnog reda Futurum komunikacije d.o.o. (obveza iz stečajnog plana) izvršila isplatu tražbine vjerovnika Futurum komunikacije d.o.o. Strmec na sudski depozit Trgovačkog suda u Splitu u iznosu od 1.708.764,75 kn (u skladu s odredbom čl. 188. st. 1. Ovršnog zakona).</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Neosnovani su nadalje žalbeni navodi da sud nije provjeravao završno izvješće stečajne upraviteljice i nije dao mogućnost vjerovnicima da se očituju o njezinom izvješću te nije zakazao ročište sukladno odredbi čl. 283. SZ-a jer takve radnje suda Stečajni zakon niti ne propisuje. Naime, žalitelj ne razlikuje zaključenje stečajnog postupka nakon završetka završne diobe (čl. 286. SZ-a) i zaključenje stečajnog postupka nakon što rješenje o potvrdi stečajnog plana postane pravomoćno (čl. 344. SZ-a). Pobijano rješenje je rješenje o zaključenju stečajnog postupka doneseno na temelju odredbe čl. 344. SZ-a kojim je propisano da će sud donijeti rješenje o zaključenju stečajnog postupka čim rješenje o potvrdi stečajnoga plana postane pravomoćno (st. 1.), da je prije zaključenja stečajnoga postupka stečajni upravitelj dužan namiriti nesporne obveze stečajne mase, a za sporne pružiti odgovarajuće osiguranje (st. 2.) te da će sud objaviti izreku rješenja s naznakom osnove za zaključenje stečajnoga postupka te unaprijed izvijestiti dužnika, stečajnoga upravitelja i članove odbora vjerovnika o tome kada će nastupiti pravni učinci zaključenja stečajnoga postupka (st. 3.).</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Odredbom čl. 346. SZ-a propisano je da se u rješenju o potvrdi stečajnoga plana može predvidjeti da će se njegovo ispunjenje nadzirati (st. 1.), da ako je nadzor određen, nakon zaključenja stečajnoga postupka, nadzirat će se ispunjava li dužnik svoje obveze prema vjerovnicima u skladu s rješenjem iz stavka 1.  (st. 2.).</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Odredbom čl. 353. SZ-a propisano je da će se rješenje suda kojim je određen nadzor nad ispunjenjem stečajnoga plana objaviti zajedno s rješenjem o zaključenju stečajnoga postupka.</w:t>
      </w:r>
    </w:p>
    <w:p w:rsidRPr="00A934C4" w:rsidR="00A934C4" w:rsidP="00A934C4" w:rsidRDefault="00A934C4">
      <w:pPr>
        <w:spacing w:after="0"/>
        <w:ind w:firstLine="720"/>
        <w:jc w:val="both"/>
        <w:rPr>
          <w:rFonts w:eastAsia="Times New Roman" w:cs="Times New Roman"/>
          <w:lang w:eastAsia="hr-HR"/>
        </w:rPr>
      </w:pPr>
    </w:p>
    <w:p w:rsidR="00B577EE" w:rsidP="00A934C4" w:rsidRDefault="00B577EE">
      <w:pPr>
        <w:spacing w:after="0"/>
        <w:ind w:firstLine="720"/>
        <w:jc w:val="both"/>
        <w:rPr>
          <w:rFonts w:eastAsia="Times New Roman" w:cs="Times New Roman"/>
          <w:lang w:eastAsia="hr-HR"/>
        </w:rPr>
      </w:pPr>
      <w:r>
        <w:rPr>
          <w:rFonts w:eastAsia="Times New Roman" w:cs="Times New Roman"/>
          <w:lang w:eastAsia="hr-HR"/>
        </w:rPr>
        <w:t>Ž</w:t>
      </w:r>
      <w:r w:rsidRPr="00A934C4" w:rsidR="00A934C4">
        <w:rPr>
          <w:rFonts w:eastAsia="Times New Roman" w:cs="Times New Roman"/>
          <w:lang w:eastAsia="hr-HR"/>
        </w:rPr>
        <w:t xml:space="preserve">albeni navodi svode </w:t>
      </w:r>
      <w:r>
        <w:rPr>
          <w:rFonts w:eastAsia="Times New Roman" w:cs="Times New Roman"/>
          <w:lang w:eastAsia="hr-HR"/>
        </w:rPr>
        <w:t xml:space="preserve">se </w:t>
      </w:r>
      <w:r w:rsidRPr="00A934C4" w:rsidR="00A934C4">
        <w:rPr>
          <w:rFonts w:eastAsia="Times New Roman" w:cs="Times New Roman"/>
          <w:lang w:eastAsia="hr-HR"/>
        </w:rPr>
        <w:t>na radnje vezane za ispunjenje stečajnog plana nadzor nad kojim je određen pobijanim rješenjem, a ti navodi nisu doveli u sumnju pravilnost i zakonitost rješenja o zaključenju stečajnog postupka donesenog nakon pravomoćnosti rješenja o potvrdi stečajnoga plana.</w:t>
      </w:r>
      <w:r>
        <w:rPr>
          <w:rFonts w:eastAsia="Times New Roman" w:cs="Times New Roman"/>
          <w:lang w:eastAsia="hr-HR"/>
        </w:rPr>
        <w:t xml:space="preserve"> </w:t>
      </w:r>
    </w:p>
    <w:p w:rsidR="00B577EE" w:rsidP="00A934C4" w:rsidRDefault="00B577EE">
      <w:pPr>
        <w:spacing w:after="0"/>
        <w:ind w:firstLine="720"/>
        <w:jc w:val="both"/>
        <w:rPr>
          <w:rFonts w:eastAsia="Times New Roman" w:cs="Times New Roman"/>
          <w:lang w:eastAsia="hr-HR"/>
        </w:rPr>
      </w:pPr>
    </w:p>
    <w:p w:rsidR="00B577EE" w:rsidP="00B577EE" w:rsidRDefault="00B577EE">
      <w:pPr>
        <w:spacing w:after="0"/>
        <w:ind w:firstLine="720"/>
        <w:jc w:val="both"/>
        <w:rPr>
          <w:rFonts w:eastAsia="Times New Roman" w:cs="Times New Roman"/>
          <w:lang w:eastAsia="hr-HR"/>
        </w:rPr>
      </w:pPr>
      <w:r>
        <w:rPr>
          <w:rFonts w:eastAsia="Times New Roman" w:cs="Times New Roman"/>
          <w:lang w:eastAsia="hr-HR"/>
        </w:rPr>
        <w:t>Međutim, ovdje se napominje sljedeće:</w:t>
      </w:r>
    </w:p>
    <w:p w:rsidRPr="00A934C4" w:rsidR="00A934C4" w:rsidP="00B577EE" w:rsidRDefault="00B577EE">
      <w:pPr>
        <w:spacing w:after="0"/>
        <w:ind w:firstLine="720"/>
        <w:jc w:val="both"/>
        <w:rPr>
          <w:rFonts w:eastAsia="Times New Roman" w:cs="Times New Roman"/>
          <w:lang w:eastAsia="hr-HR"/>
        </w:rPr>
      </w:pPr>
      <w:r>
        <w:rPr>
          <w:rFonts w:eastAsia="Times New Roman" w:cs="Times New Roman"/>
          <w:lang w:eastAsia="hr-HR"/>
        </w:rPr>
        <w:t xml:space="preserve">Iz podataka u spisu proizlazi da prvostupanjski sud smatra da će novčana sredstva na sudskom depozitu u iznosu od 1.708.764,75 kn biti uplaćena prema zahtjevu dužnika (ili njegovog slijednika) na račun dužnika kako bi on ponovo raspolagao rezerviranim sredstvima za namirenje vjerovnika (žalitelja) nakon što mu se on vjerodostojno legitimira da su otklonjene zapreke za njegovim namirenjem. Takvo shvaćanje suda je pogrešno jer su rezervirana sredstva na sudskom depozitu sredstva za </w:t>
      </w:r>
      <w:r w:rsidRPr="00B577EE">
        <w:rPr>
          <w:rFonts w:eastAsia="Times New Roman" w:cs="Times New Roman"/>
          <w:lang w:eastAsia="hr-HR"/>
        </w:rPr>
        <w:t>isplatu tražbine vjerovnika Futurum komunikacije d.o.o. Strmec u iznosu od 1.708.764,75 kn</w:t>
      </w:r>
      <w:r>
        <w:rPr>
          <w:rFonts w:eastAsia="Times New Roman" w:cs="Times New Roman"/>
          <w:lang w:eastAsia="hr-HR"/>
        </w:rPr>
        <w:t>, slijedom čega mogu biti isplaćena isključivo tom vjerovniku, a nikako na račun dužnika ili njegovog slijednika.</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S obzirom</w:t>
      </w:r>
      <w:r w:rsidR="00D83FDC">
        <w:rPr>
          <w:rFonts w:eastAsia="Times New Roman" w:cs="Times New Roman"/>
          <w:lang w:eastAsia="hr-HR"/>
        </w:rPr>
        <w:t xml:space="preserve"> na to</w:t>
      </w:r>
      <w:r w:rsidRPr="00A934C4">
        <w:rPr>
          <w:rFonts w:eastAsia="Times New Roman" w:cs="Times New Roman"/>
          <w:lang w:eastAsia="hr-HR"/>
        </w:rPr>
        <w:t xml:space="preserve"> da je rješenje prvostupanjskog suda o potvrdi stečajnog plana poslovn</w:t>
      </w:r>
      <w:r>
        <w:rPr>
          <w:rFonts w:eastAsia="Times New Roman" w:cs="Times New Roman"/>
          <w:lang w:eastAsia="hr-HR"/>
        </w:rPr>
        <w:t xml:space="preserve">i broj </w:t>
      </w:r>
      <w:r w:rsidRPr="00A934C4">
        <w:rPr>
          <w:rFonts w:eastAsia="Times New Roman" w:cs="Times New Roman"/>
          <w:lang w:eastAsia="hr-HR"/>
        </w:rPr>
        <w:t>St-9/2015-365 od 21. studenog 2018. postalo pravomoćno 27. veljače 2019., stečajna upraviteljica izvijestila je sud da je namirila sve nesporne obveze stečajne mase, za jedinu spornu u iznosu od 150.000,00 kn je pružila odgovarajuće osiguranje (položila na račun suda sporni iznos od 150.000,00 kn), to je prvostupanjski sud pravilno primijenio materijalno pravo kada je na temelju odredbe čl. 344. SZ-a donio pobijano rješenje.</w:t>
      </w: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 xml:space="preserve"> </w:t>
      </w:r>
    </w:p>
    <w:p w:rsidRPr="00A934C4" w:rsidR="00A934C4" w:rsidP="00A934C4" w:rsidRDefault="00A934C4">
      <w:pPr>
        <w:spacing w:after="0"/>
        <w:ind w:firstLine="720"/>
        <w:jc w:val="both"/>
        <w:rPr>
          <w:rFonts w:eastAsia="Times New Roman" w:cs="Times New Roman"/>
          <w:lang w:eastAsia="hr-HR"/>
        </w:rPr>
      </w:pPr>
      <w:r w:rsidRPr="00A934C4">
        <w:rPr>
          <w:rFonts w:eastAsia="Times New Roman" w:cs="Times New Roman"/>
          <w:lang w:eastAsia="hr-HR"/>
        </w:rPr>
        <w:t xml:space="preserve">Slijedom navedenog, valjalo je primjenom čl. 380. t. 2. </w:t>
      </w:r>
      <w:r>
        <w:rPr>
          <w:rFonts w:eastAsia="Times New Roman" w:cs="Times New Roman"/>
          <w:lang w:eastAsia="hr-HR"/>
        </w:rPr>
        <w:t xml:space="preserve">ZPP-a </w:t>
      </w:r>
      <w:r w:rsidRPr="00A934C4">
        <w:rPr>
          <w:rFonts w:eastAsia="Times New Roman" w:cs="Times New Roman"/>
          <w:lang w:eastAsia="hr-HR"/>
        </w:rPr>
        <w:t>u vezi s čl. 10. SZ-a, odlučiti kao u izreci.</w:t>
      </w:r>
    </w:p>
    <w:p w:rsidRPr="00A934C4" w:rsidR="00A934C4" w:rsidP="00A934C4" w:rsidRDefault="00A934C4">
      <w:pPr>
        <w:spacing w:after="0"/>
        <w:ind w:firstLine="720"/>
        <w:jc w:val="both"/>
        <w:rPr>
          <w:rFonts w:eastAsia="Times New Roman" w:cs="Times New Roman"/>
          <w:lang w:eastAsia="hr-HR"/>
        </w:rPr>
      </w:pPr>
    </w:p>
    <w:p w:rsidRPr="00A934C4" w:rsidR="00A934C4" w:rsidP="00A934C4" w:rsidRDefault="00A934C4">
      <w:pPr>
        <w:spacing w:after="0"/>
        <w:jc w:val="center"/>
        <w:rPr>
          <w:rFonts w:eastAsia="Times New Roman" w:cs="Times New Roman"/>
          <w:lang w:eastAsia="hr-HR"/>
        </w:rPr>
      </w:pPr>
      <w:r w:rsidRPr="00A934C4">
        <w:rPr>
          <w:rFonts w:eastAsia="Times New Roman" w:cs="Times New Roman"/>
          <w:lang w:eastAsia="hr-HR"/>
        </w:rPr>
        <w:t>Zagreb, 11. rujna 2019.</w:t>
      </w:r>
    </w:p>
    <w:p w:rsidR="00A934C4" w:rsidP="00A934C4" w:rsidRDefault="00A934C4">
      <w:pPr>
        <w:spacing w:after="0"/>
        <w:jc w:val="center"/>
        <w:rPr>
          <w:rFonts w:eastAsia="Times New Roman" w:cs="Times New Roman"/>
          <w:lang w:eastAsia="hr-HR"/>
        </w:rPr>
      </w:pPr>
    </w:p>
    <w:p w:rsidRPr="00A934C4" w:rsidR="00A934C4" w:rsidP="00D83FDC" w:rsidRDefault="00A934C4">
      <w:pPr>
        <w:spacing w:after="0"/>
        <w:ind w:left="4536"/>
        <w:jc w:val="center"/>
        <w:rPr>
          <w:rFonts w:eastAsia="Times New Roman" w:cs="Times New Roman"/>
          <w:lang w:eastAsia="hr-HR"/>
        </w:rPr>
      </w:pPr>
      <w:r w:rsidRPr="00A934C4">
        <w:rPr>
          <w:rFonts w:eastAsia="Times New Roman" w:cs="Times New Roman"/>
          <w:lang w:eastAsia="hr-HR"/>
        </w:rPr>
        <w:t>Predsjednik vijeća</w:t>
      </w:r>
    </w:p>
    <w:p w:rsidRPr="00D83FDC" w:rsidR="00D83FDC" w:rsidP="00D83FDC" w:rsidRDefault="00A934C4">
      <w:pPr>
        <w:tabs>
          <w:tab w:val="left" w:pos="553"/>
          <w:tab w:val="left" w:pos="993"/>
          <w:tab w:val="left" w:pos="5599"/>
        </w:tabs>
        <w:spacing w:after="0"/>
        <w:ind w:left="4536"/>
        <w:jc w:val="center"/>
        <w:rPr>
          <w:rFonts w:eastAsia="Times New Roman" w:cs="Times New Roman"/>
          <w:lang w:eastAsia="hr-HR"/>
        </w:rPr>
      </w:pPr>
      <w:r w:rsidRPr="00A934C4">
        <w:rPr>
          <w:rFonts w:eastAsia="Times New Roman" w:cs="Times New Roman"/>
          <w:lang w:eastAsia="hr-HR"/>
        </w:rPr>
        <w:t>Kamelija Parać</w:t>
      </w:r>
      <w:r w:rsidRPr="00D83FDC" w:rsidR="00D83FDC">
        <w:rPr>
          <w:rFonts w:eastAsia="Times New Roman" w:cs="Times New Roman"/>
          <w:lang w:eastAsia="hr-HR"/>
        </w:rPr>
        <w:t>, v. r.</w:t>
      </w:r>
    </w:p>
    <w:p w:rsidRPr="00D83FDC" w:rsidR="00D83FDC" w:rsidP="00D83FDC" w:rsidRDefault="00D83FDC">
      <w:pPr>
        <w:tabs>
          <w:tab w:val="left" w:pos="553"/>
          <w:tab w:val="left" w:pos="993"/>
          <w:tab w:val="left" w:pos="5599"/>
        </w:tabs>
        <w:spacing w:after="0"/>
        <w:ind w:left="4536"/>
        <w:jc w:val="center"/>
        <w:rPr>
          <w:rFonts w:eastAsia="Times New Roman" w:cs="Times New Roman"/>
          <w:lang w:eastAsia="hr-HR"/>
        </w:rPr>
      </w:pPr>
    </w:p>
    <w:p w:rsidRPr="00D83FDC" w:rsidR="00D83FDC" w:rsidP="00D83FDC" w:rsidRDefault="00D83FDC">
      <w:pPr>
        <w:tabs>
          <w:tab w:val="left" w:pos="553"/>
          <w:tab w:val="left" w:pos="993"/>
          <w:tab w:val="left" w:pos="5599"/>
        </w:tabs>
        <w:spacing w:after="0"/>
        <w:ind w:left="4536"/>
        <w:jc w:val="center"/>
        <w:rPr>
          <w:rFonts w:eastAsia="Times New Roman" w:cs="Times New Roman"/>
          <w:lang w:eastAsia="hr-HR"/>
        </w:rPr>
      </w:pPr>
      <w:r w:rsidRPr="00D83FDC">
        <w:rPr>
          <w:rFonts w:eastAsia="Times New Roman" w:cs="Times New Roman"/>
          <w:lang w:eastAsia="hr-HR"/>
        </w:rPr>
        <w:t>Za točnost otpravka – ovlašteni službenik</w:t>
      </w:r>
    </w:p>
    <w:p w:rsidRPr="00A934C4" w:rsidR="00A934C4" w:rsidP="00D83FDC" w:rsidRDefault="00D83FDC">
      <w:pPr>
        <w:tabs>
          <w:tab w:val="left" w:pos="553"/>
          <w:tab w:val="left" w:pos="993"/>
          <w:tab w:val="left" w:pos="5599"/>
        </w:tabs>
        <w:spacing w:after="0"/>
        <w:ind w:left="4536"/>
        <w:jc w:val="center"/>
        <w:rPr>
          <w:rFonts w:eastAsia="Times New Roman" w:cs="Times New Roman"/>
          <w:lang w:eastAsia="hr-HR"/>
        </w:rPr>
      </w:pPr>
      <w:r w:rsidRPr="00D83FDC">
        <w:rPr>
          <w:rFonts w:eastAsia="Times New Roman" w:cs="Times New Roman"/>
          <w:lang w:eastAsia="hr-HR"/>
        </w:rPr>
        <w:t>Brankica Curman</w:t>
      </w:r>
    </w:p>
    <w:sectPr w:rsidRPr="00A934C4" w:rsidR="00A934C4"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D62243" w:rsidR="00A934C4">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D62243" w:rsidR="00A934C4">
              <w:rPr>
                <w:rStyle w:val="eSPISCCParagraphDefaultFont"/>
              </w:rPr>
              <w:t>Pž-5227/2019-2</w:t>
            </w:r>
          </w:sdtContent>
        </w:sdt>
      </w:p>
      <w:p w:rsidR="00170492" w:rsidP="00170492" w:rsidRDefault="00170492">
        <w:pPr>
          <w:pStyle w:val="Zaglavlje"/>
          <w:spacing w:after="0"/>
          <w:jc w:val="center"/>
        </w:pPr>
        <w:r>
          <w:fldChar w:fldCharType="begin"/>
        </w:r>
        <w:r>
          <w:instrText>PAGE   \* MERGEFORMAT</w:instrText>
        </w:r>
        <w:r>
          <w:fldChar w:fldCharType="separate"/>
        </w:r>
        <w:r w:rsidR="00D62243">
          <w:t>4</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14337"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056C"/>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12A9"/>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4EA3"/>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4C4"/>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521"/>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577EE"/>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07C96"/>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2243"/>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3FDC"/>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55914694">
      <w:bodyDiv w:val="true"/>
      <w:marLeft w:val="0"/>
      <w:marRight w:val="0"/>
      <w:marTop w:val="0"/>
      <w:marBottom w:val="0"/>
      <w:divBdr>
        <w:top w:val="none" w:color="auto" w:sz="0" w:space="0"/>
        <w:left w:val="none" w:color="auto" w:sz="0" w:space="0"/>
        <w:bottom w:val="none" w:color="auto" w:sz="0" w:space="0"/>
        <w:right w:val="none" w:color="auto" w:sz="0" w:space="0"/>
      </w:divBdr>
    </w:div>
    <w:div w:id="139284771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96A9D"/>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Pž-5227/2019-2</izvorni_sadrzaj>
    <derivirana_varijabla naziv="DomainObject.Oznaka_1">Pž-5227/2019-2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5227</izvorni_sadrzaj>
    <derivirana_varijabla naziv="DomainObject.Predmet.Broj_1">5227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2019.</izvorni_sadrzaj>
    <derivirana_varijabla naziv="DomainObject.Predmet.DatumRjesavanja_1">9.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Pž-5227/2019</izvorni_sadrzaj>
    <derivirana_varijabla naziv="DomainObject.Predmet.OznakaBroj_1">Pž-5227/2019</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svežnjevi 11, 13 i 17</izvorni_sadrzaj>
    <derivirana_varijabla naziv="DomainObject.Predmet.PrimjedbaSuca_1">svežnjevi 11, 13 i 17</derivirana_varijabla>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Priko/bb, 21460 Stari Grad</izvorni_sadrzaj>
    <derivirana_varijabla naziv="DomainObject.Predmet.ProtustrankaFormatedWithAdress_1"> HELIOS FAROS, dioničko društvo za ugostiteljstvo u stečaju, Priko/bb, 21460 Stari Grad</derivirana_varijabla>
  </DomainObject.Predmet.ProtustrankaFormatedWithAdress>
  <DomainObject.Predmet.ProtustrankaFormatedWithAdressOIB>
    <izvorni_sadrzaj> HELIOS FAROS, dioničko društvo za ugostiteljstvo u stečaju, OIB 48594515409, Priko/bb, 21460 Stari Grad</izvorni_sadrzaj>
    <derivirana_varijabla naziv="DomainObject.Predmet.ProtustrankaFormatedWithAdressOIB_1"> HELIOS FAROS, dioničko društvo za ugostiteljstvo u stečaju, OIB 48594515409, Priko/bb, 21460 Stari Grad</derivirana_varijabla>
  </DomainObject.Predmet.ProtustrankaFormatedWithAdressOIB>
  <DomainObject.Predmet.ProtustrankaWithAdress>
    <izvorni_sadrzaj>HELIOS FAROS, dioničko društvo za ugostiteljstvo u stečaju Priko/bb, 21460 Stari Grad</izvorni_sadrzaj>
    <derivirana_varijabla naziv="DomainObject.Predmet.ProtustrankaWithAdress_1">HELIOS FAROS, dioničko društvo za ugostiteljstvo u stečaju Priko/bb, 21460 Stari Grad</derivirana_varijabla>
  </DomainObject.Predmet.ProtustrankaWithAdress>
  <DomainObject.Predmet.ProtustrankaWithAdressOIB>
    <izvorni_sadrzaj>HELIOS FAROS, dioničko društvo za ugostiteljstvo u stečaju, OIB 48594515409, Priko/bb, 21460 Stari Grad</izvorni_sadrzaj>
    <derivirana_varijabla naziv="DomainObject.Predmet.ProtustrankaWithAdressOIB_1">HELIOS FAROS, dioničko društvo za ugostiteljstvo u stečaju, OIB 48594515409, Priko/bb,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erivirana_varijabla naziv="Padez">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Priko/bb, 21460 Stari Grad</item>
    </izvorni_sadrzaj>
    <derivirana_varijabla naziv="DomainObject.Predmet.ProtuStrankaListFormatedWithAdress_1">
      <item>HELIOS FAROS, dioničko društvo za ugostiteljstvo u stečaju, Priko/bb, 21460 Stari Grad</item>
    </derivirana_varijabla>
  </DomainObject.Predmet.ProtuStrankaListFormatedWithAdress>
  <DomainObject.Predmet.ProtuStrankaListFormatedWithAdressOIB>
    <izvorni_sadrzaj>
      <item>HELIOS FAROS, dioničko društvo za ugostiteljstvo u stečaju, OIB 48594515409, Priko/bb, 21460 Stari Grad</item>
    </izvorni_sadrzaj>
    <derivirana_varijabla naziv="DomainObject.Predmet.ProtuStrankaListFormatedWithAdressOIB_1">
      <item>HELIOS FAROS, dioničko društvo za ugostiteljstvo u stečaju, OIB 48594515409, Priko/bb,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listopada 2019.</izvorni_sadrzaj>
    <derivirana_varijabla naziv="DomainObject.Datum_1">10. listopada 2019.</derivirana_varijabla>
  </DomainObject.Datum>
  <DomainObject.PoslovniBrojDokumenta>
    <izvorni_sadrzaj>Pž-5227/2019-2</izvorni_sadrzaj>
    <derivirana_varijabla naziv="DomainObject.PoslovniBrojDokumenta_1">Pž-5227/2019-2</derivirana_varijabla>
  </DomainObject.PoslovniBrojDokumenta>
  <DomainObject.Predmet.StrankaIDrugi>
    <izvorni_sadrzaj/>
    <derivirana_varijabla naziv="DomainObject.Predmet.StrankaIDrugi_1"/>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HELIOS FAROS, dioničko društvo za ugostiteljstvo u stečaju, OIB 48594515409, Priko/bb, 21460 Stari Grad</izvorni_sadrzaj>
    <derivirana_varijabla naziv="DomainObject.Predmet.ProtustrankaIDrugiAdressOIB_1">HELIOS FAROS, dioničko društvo za ugostiteljstvo u stečaju,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2019.</izvorni_sadrzaj>
    <derivirana_varijabla naziv="DomainObject.Predmet.OdlukaRjesenje.DatumDonosenjaOdluke_1">11.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Pž-5227/2019-2</izvorni_sadrzaj>
    <derivirana_varijabla naziv="DomainObject.Predmet.OdlukaRjesenje.Oznaka_1">Pž-5227/2019-2</derivirana_varijabla>
  </DomainObject.Predmet.OdlukaRjesenje.Oznaka>
  <DomainObject.Predmet.SudioniciListNaziv>
    <izvorni_sadrzaj>
      <item>HELIOS FAROS, dioničko društvo za ugostiteljstvo u stečaju</item>
    </izvorni_sadrzaj>
    <derivirana_varijabla naziv="DomainObject.Predmet.SudioniciListNaziv_1">
      <item>HELIOS FAROS, dioničko društvo za ugostiteljstvo u stečaju</item>
    </derivirana_varijabla>
    <derivirana_varijabla naziv="OstaliSudionici">
      <item>HELIOS FAROS, dioničko društvo za ugostiteljstvo u stečaju</item>
    </derivirana_varijabla>
  </DomainObject.Predmet.SudioniciListNaziv>
  <DomainObject.Predmet.SudioniciListAdressOIB>
    <izvorni_sadrzaj>
      <item>HELIOS FAROS, dioničko društvo za ugostiteljstvo u stečaju, OIB 48594515409, Priko/bb,21460 Stari Grad</item>
    </izvorni_sadrzaj>
    <derivirana_varijabla naziv="DomainObject.Predmet.SudioniciListAdressOIB_1">
      <item>HELIOS FAROS, dioničko društvo za ugostiteljstvo u stečaju, OIB 48594515409, Priko/bb,21460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48594515409</item>
    </izvorni_sadrzaj>
    <derivirana_varijabla naziv="DomainObject.Predmet.SudioniciListNazivOIB_1">
      <item>, OIB 48594515409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St-9/2015</izvorni_sadrzaj>
    <derivirana_varijabla naziv="DomainObject.Predmet.OznakaNizestupanjskogPredmeta_1">St-9/2015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EB707D-6BBE-47DB-8289-124C52275B5B}">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1705</properties:Words>
  <properties:Characters>9729</properties:Characters>
  <properties:Lines>181</properties:Lines>
  <properties:Paragraphs>33</properties:Paragraphs>
  <properties:TotalTime>196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2019-10-10T10:39:00Z</cp:lastPrinted>
  <dcterms:modified xmlns:xsi="http://www.w3.org/2001/XMLSchema-instance" xsi:type="dcterms:W3CDTF">2019-10-16T07:17:00Z</dcterms:modified>
  <cp:revision>30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Novi podnesak (zaključen_st.post.,_čl._344._SZ,_potvrđeno,_Pž-5227-2019.docx)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